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11" w:rsidRDefault="00253E11" w:rsidP="008E3806">
      <w:pPr>
        <w:spacing w:after="386" w:line="259" w:lineRule="auto"/>
        <w:ind w:left="0" w:firstLine="0"/>
        <w:rPr>
          <w:rFonts w:ascii="Verdana" w:eastAsia="Arial" w:hAnsi="Verdana" w:cs="Arial"/>
          <w:b/>
          <w:color w:val="auto"/>
          <w:sz w:val="32"/>
        </w:rPr>
      </w:pPr>
      <w:bookmarkStart w:id="0" w:name="_GoBack"/>
      <w:bookmarkEnd w:id="0"/>
      <w:r>
        <w:rPr>
          <w:rFonts w:ascii="Verdana" w:eastAsia="Arial" w:hAnsi="Verdana" w:cs="Arial"/>
          <w:b/>
          <w:noProof/>
          <w:color w:val="auto"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-88265</wp:posOffset>
            </wp:positionH>
            <wp:positionV relativeFrom="paragraph">
              <wp:posOffset>0</wp:posOffset>
            </wp:positionV>
            <wp:extent cx="3614384" cy="1467328"/>
            <wp:effectExtent l="0" t="0" r="5715" b="0"/>
            <wp:wrapTight wrapText="bothSides">
              <wp:wrapPolygon edited="0">
                <wp:start x="0" y="0"/>
                <wp:lineTo x="0" y="21319"/>
                <wp:lineTo x="21520" y="21319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384" cy="146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E11" w:rsidRDefault="00253E11" w:rsidP="008E3806">
      <w:pPr>
        <w:spacing w:after="386" w:line="259" w:lineRule="auto"/>
        <w:ind w:left="0" w:firstLine="0"/>
        <w:rPr>
          <w:rFonts w:ascii="Verdana" w:eastAsia="Arial" w:hAnsi="Verdana" w:cs="Arial"/>
          <w:b/>
          <w:color w:val="auto"/>
          <w:sz w:val="32"/>
        </w:rPr>
      </w:pPr>
    </w:p>
    <w:p w:rsidR="00253E11" w:rsidRDefault="00253E11" w:rsidP="008E3806">
      <w:pPr>
        <w:spacing w:after="386" w:line="259" w:lineRule="auto"/>
        <w:ind w:left="0" w:firstLine="0"/>
        <w:rPr>
          <w:rFonts w:ascii="Verdana" w:eastAsia="Arial" w:hAnsi="Verdana" w:cs="Arial"/>
          <w:b/>
          <w:color w:val="auto"/>
          <w:sz w:val="32"/>
        </w:rPr>
      </w:pPr>
    </w:p>
    <w:p w:rsidR="008E3806" w:rsidRDefault="008E3806" w:rsidP="000D0412">
      <w:pPr>
        <w:spacing w:after="386" w:line="259" w:lineRule="auto"/>
        <w:ind w:left="0" w:firstLine="0"/>
        <w:jc w:val="center"/>
        <w:rPr>
          <w:rFonts w:ascii="Verdana" w:eastAsia="Arial" w:hAnsi="Verdana" w:cs="Arial"/>
          <w:b/>
          <w:color w:val="auto"/>
          <w:sz w:val="32"/>
        </w:rPr>
      </w:pPr>
      <w:r w:rsidRPr="00E6120B">
        <w:rPr>
          <w:rFonts w:ascii="Verdana" w:eastAsia="Arial" w:hAnsi="Verdana" w:cs="Arial"/>
          <w:b/>
          <w:color w:val="auto"/>
          <w:sz w:val="32"/>
        </w:rPr>
        <w:t>Creating Connections Volunteer Role Description</w:t>
      </w:r>
    </w:p>
    <w:p w:rsidR="00253E11" w:rsidRDefault="008E3806" w:rsidP="000A0142">
      <w:pPr>
        <w:spacing w:after="386" w:line="240" w:lineRule="auto"/>
        <w:ind w:left="0" w:firstLine="0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Creating Connections is a 6 mont</w:t>
      </w:r>
      <w:r w:rsidR="00D05F87">
        <w:rPr>
          <w:rFonts w:ascii="Verdana" w:hAnsi="Verdana"/>
          <w:color w:val="auto"/>
        </w:rPr>
        <w:t xml:space="preserve">h project, run by </w:t>
      </w:r>
      <w:proofErr w:type="spellStart"/>
      <w:r w:rsidR="00D05F87">
        <w:rPr>
          <w:rFonts w:ascii="Verdana" w:hAnsi="Verdana"/>
          <w:color w:val="auto"/>
        </w:rPr>
        <w:t>SeeAbility</w:t>
      </w:r>
      <w:proofErr w:type="spellEnd"/>
      <w:r w:rsidR="00D05F87">
        <w:rPr>
          <w:rFonts w:ascii="Verdana" w:hAnsi="Verdana"/>
          <w:color w:val="auto"/>
        </w:rPr>
        <w:t xml:space="preserve"> and </w:t>
      </w:r>
      <w:r>
        <w:rPr>
          <w:rFonts w:ascii="Verdana" w:hAnsi="Verdana"/>
          <w:color w:val="auto"/>
        </w:rPr>
        <w:t xml:space="preserve">Learning Disability England, aimed at supporting adults with learning </w:t>
      </w:r>
      <w:r w:rsidR="00D05F87">
        <w:rPr>
          <w:rFonts w:ascii="Verdana" w:hAnsi="Verdana"/>
          <w:color w:val="auto"/>
        </w:rPr>
        <w:t xml:space="preserve">disabilities to connect online. </w:t>
      </w:r>
    </w:p>
    <w:p w:rsidR="008E3806" w:rsidRDefault="00D05F87" w:rsidP="000A0142">
      <w:pPr>
        <w:spacing w:after="386" w:line="240" w:lineRule="auto"/>
        <w:ind w:left="0" w:firstLine="0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We’re working with 24 partner groups, most of them member led, who are all committed to tackling loneliness and isolation among adults with learning disabilities </w:t>
      </w:r>
      <w:proofErr w:type="gramStart"/>
      <w:r>
        <w:rPr>
          <w:rFonts w:ascii="Verdana" w:hAnsi="Verdana"/>
          <w:color w:val="auto"/>
        </w:rPr>
        <w:t>during</w:t>
      </w:r>
      <w:proofErr w:type="gramEnd"/>
      <w:r>
        <w:rPr>
          <w:rFonts w:ascii="Verdana" w:hAnsi="Verdana"/>
          <w:color w:val="auto"/>
        </w:rPr>
        <w:t xml:space="preserve"> the Covid-19 pandemic and beyond.</w:t>
      </w:r>
    </w:p>
    <w:p w:rsidR="008E3806" w:rsidRPr="00E6120B" w:rsidRDefault="008E3806" w:rsidP="000A0142">
      <w:pPr>
        <w:spacing w:line="240" w:lineRule="auto"/>
        <w:ind w:left="0" w:firstLine="0"/>
        <w:rPr>
          <w:rFonts w:ascii="Verdana" w:hAnsi="Verdana"/>
          <w:color w:val="auto"/>
        </w:rPr>
      </w:pPr>
      <w:r w:rsidRPr="00E6120B">
        <w:rPr>
          <w:rFonts w:ascii="Verdana" w:hAnsi="Verdana"/>
          <w:color w:val="auto"/>
        </w:rPr>
        <w:lastRenderedPageBreak/>
        <w:t>We’re looking for people with a learning disabilit</w:t>
      </w:r>
      <w:r>
        <w:rPr>
          <w:rFonts w:ascii="Verdana" w:hAnsi="Verdana"/>
          <w:color w:val="auto"/>
        </w:rPr>
        <w:t xml:space="preserve">y to act as peer supporters, as </w:t>
      </w:r>
      <w:r w:rsidRPr="00E6120B">
        <w:rPr>
          <w:rFonts w:ascii="Verdana" w:hAnsi="Verdana"/>
          <w:color w:val="auto"/>
        </w:rPr>
        <w:t>well as volunteers from the wider community, to increase social connections and reduce isolation for people with a learning disability.</w:t>
      </w:r>
    </w:p>
    <w:p w:rsidR="008E3806" w:rsidRPr="00E6120B" w:rsidRDefault="008E3806" w:rsidP="000A0142">
      <w:pPr>
        <w:spacing w:after="17" w:line="240" w:lineRule="auto"/>
        <w:ind w:left="0" w:firstLine="0"/>
        <w:rPr>
          <w:rFonts w:ascii="Verdana" w:hAnsi="Verdana"/>
          <w:color w:val="auto"/>
        </w:rPr>
      </w:pPr>
    </w:p>
    <w:p w:rsidR="008E3806" w:rsidRDefault="008E3806" w:rsidP="008E3806">
      <w:pPr>
        <w:pStyle w:val="Heading2"/>
        <w:rPr>
          <w:rFonts w:ascii="Verdana" w:hAnsi="Verdana"/>
          <w:color w:val="auto"/>
        </w:rPr>
      </w:pPr>
      <w:r w:rsidRPr="00E6120B">
        <w:rPr>
          <w:rFonts w:ascii="Verdana" w:hAnsi="Verdana"/>
          <w:color w:val="auto"/>
        </w:rPr>
        <w:t xml:space="preserve">What you will do </w:t>
      </w:r>
    </w:p>
    <w:p w:rsidR="008E3806" w:rsidRDefault="008E3806" w:rsidP="008E3806"/>
    <w:p w:rsidR="008E3806" w:rsidRDefault="008E3806" w:rsidP="008E3806">
      <w:pPr>
        <w:pStyle w:val="ListParagraph"/>
        <w:numPr>
          <w:ilvl w:val="0"/>
          <w:numId w:val="4"/>
        </w:numPr>
        <w:rPr>
          <w:rFonts w:ascii="Verdana" w:hAnsi="Verdana"/>
          <w:color w:val="auto"/>
        </w:rPr>
      </w:pPr>
      <w:r w:rsidRPr="003F6524">
        <w:rPr>
          <w:rFonts w:ascii="Verdana" w:hAnsi="Verdana"/>
          <w:b/>
          <w:color w:val="auto"/>
        </w:rPr>
        <w:t>Volunteers with lived experience</w:t>
      </w:r>
      <w:r w:rsidRPr="008E3806">
        <w:rPr>
          <w:rFonts w:ascii="Verdana" w:hAnsi="Verdana"/>
          <w:color w:val="auto"/>
        </w:rPr>
        <w:t xml:space="preserve"> might act as peer mentors, or contribute to and help shape peer mentoring programmes</w:t>
      </w:r>
    </w:p>
    <w:p w:rsidR="00C20105" w:rsidRPr="008E3806" w:rsidRDefault="00C20105" w:rsidP="00C20105">
      <w:pPr>
        <w:pStyle w:val="ListParagraph"/>
        <w:ind w:firstLine="0"/>
        <w:rPr>
          <w:rFonts w:ascii="Verdana" w:hAnsi="Verdana"/>
          <w:color w:val="auto"/>
        </w:rPr>
      </w:pPr>
    </w:p>
    <w:p w:rsidR="008E3806" w:rsidRDefault="003F6524" w:rsidP="008E3806">
      <w:pPr>
        <w:numPr>
          <w:ilvl w:val="0"/>
          <w:numId w:val="4"/>
        </w:numPr>
        <w:rPr>
          <w:rFonts w:ascii="Verdana" w:hAnsi="Verdana"/>
          <w:color w:val="auto"/>
        </w:rPr>
      </w:pPr>
      <w:r>
        <w:rPr>
          <w:rFonts w:ascii="Verdana" w:hAnsi="Verdana"/>
          <w:b/>
          <w:color w:val="auto"/>
        </w:rPr>
        <w:t>All volunteers:</w:t>
      </w:r>
      <w:r>
        <w:rPr>
          <w:rFonts w:ascii="Verdana" w:hAnsi="Verdana"/>
          <w:color w:val="auto"/>
        </w:rPr>
        <w:t xml:space="preserve"> </w:t>
      </w:r>
      <w:r w:rsidR="008E3806">
        <w:rPr>
          <w:rFonts w:ascii="Verdana" w:hAnsi="Verdana"/>
          <w:color w:val="auto"/>
        </w:rPr>
        <w:t>Sharing</w:t>
      </w:r>
      <w:r w:rsidR="008E3806" w:rsidRPr="00E6120B">
        <w:rPr>
          <w:rFonts w:ascii="Verdana" w:hAnsi="Verdana"/>
          <w:color w:val="auto"/>
        </w:rPr>
        <w:t xml:space="preserve"> skills and experience with ad</w:t>
      </w:r>
      <w:r w:rsidR="008E3806">
        <w:rPr>
          <w:rFonts w:ascii="Verdana" w:hAnsi="Verdana"/>
          <w:color w:val="auto"/>
        </w:rPr>
        <w:t xml:space="preserve">ults with learning disabilities, for example by helping to train people on topics including: </w:t>
      </w:r>
    </w:p>
    <w:p w:rsidR="004E6D03" w:rsidRPr="00247B1F" w:rsidRDefault="004E6D03" w:rsidP="004E6D03">
      <w:pPr>
        <w:ind w:left="0" w:firstLine="0"/>
        <w:rPr>
          <w:rFonts w:ascii="Verdana" w:hAnsi="Verdana"/>
          <w:color w:val="auto"/>
        </w:rPr>
      </w:pPr>
    </w:p>
    <w:p w:rsidR="008E3806" w:rsidRPr="008E3806" w:rsidRDefault="008E3806" w:rsidP="008E3806">
      <w:pPr>
        <w:pStyle w:val="ListParagraph"/>
        <w:ind w:left="2160" w:firstLine="0"/>
        <w:rPr>
          <w:rFonts w:ascii="Verdana" w:hAnsi="Verdana"/>
          <w:color w:val="auto"/>
        </w:rPr>
      </w:pPr>
      <w:r w:rsidRPr="008E3806">
        <w:rPr>
          <w:rFonts w:ascii="Verdana" w:hAnsi="Verdana"/>
          <w:color w:val="auto"/>
        </w:rPr>
        <w:t>Staying safe online</w:t>
      </w:r>
    </w:p>
    <w:p w:rsidR="008E3806" w:rsidRPr="008E3806" w:rsidRDefault="008E3806" w:rsidP="008E3806">
      <w:pPr>
        <w:pStyle w:val="ListParagraph"/>
        <w:ind w:left="2160" w:firstLine="0"/>
        <w:rPr>
          <w:rFonts w:ascii="Verdana" w:hAnsi="Verdana"/>
          <w:color w:val="auto"/>
        </w:rPr>
      </w:pPr>
      <w:r w:rsidRPr="008E3806">
        <w:rPr>
          <w:rFonts w:ascii="Verdana" w:hAnsi="Verdana"/>
          <w:color w:val="auto"/>
        </w:rPr>
        <w:t>Sending and receiving emails</w:t>
      </w:r>
    </w:p>
    <w:p w:rsidR="008E3806" w:rsidRPr="008E3806" w:rsidRDefault="008E3806" w:rsidP="008E3806">
      <w:pPr>
        <w:pStyle w:val="ListParagraph"/>
        <w:ind w:left="2160" w:firstLine="0"/>
        <w:rPr>
          <w:rFonts w:ascii="Verdana" w:hAnsi="Verdana"/>
          <w:color w:val="auto"/>
        </w:rPr>
      </w:pPr>
      <w:r w:rsidRPr="008E3806">
        <w:rPr>
          <w:rFonts w:ascii="Verdana" w:hAnsi="Verdana"/>
          <w:color w:val="auto"/>
        </w:rPr>
        <w:t>Using social media</w:t>
      </w:r>
    </w:p>
    <w:p w:rsidR="008E3806" w:rsidRDefault="008E3806" w:rsidP="008E3806">
      <w:pPr>
        <w:pStyle w:val="ListParagraph"/>
        <w:ind w:left="2160" w:firstLine="0"/>
        <w:rPr>
          <w:rFonts w:ascii="Verdana" w:hAnsi="Verdana"/>
          <w:color w:val="auto"/>
        </w:rPr>
      </w:pPr>
      <w:r w:rsidRPr="008E3806">
        <w:rPr>
          <w:rFonts w:ascii="Verdana" w:hAnsi="Verdana"/>
          <w:color w:val="auto"/>
        </w:rPr>
        <w:lastRenderedPageBreak/>
        <w:t>Hosting Zoom meetings</w:t>
      </w:r>
    </w:p>
    <w:p w:rsidR="00C20105" w:rsidRPr="008E3806" w:rsidRDefault="00C20105" w:rsidP="008E3806">
      <w:pPr>
        <w:pStyle w:val="ListParagraph"/>
        <w:ind w:left="2160" w:firstLine="0"/>
        <w:rPr>
          <w:rFonts w:ascii="Verdana" w:hAnsi="Verdana"/>
          <w:color w:val="auto"/>
        </w:rPr>
      </w:pPr>
    </w:p>
    <w:p w:rsidR="008E3806" w:rsidRDefault="003F6524" w:rsidP="008E3806">
      <w:pPr>
        <w:numPr>
          <w:ilvl w:val="0"/>
          <w:numId w:val="4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Supporting partner</w:t>
      </w:r>
      <w:r w:rsidR="008E3806">
        <w:rPr>
          <w:rFonts w:ascii="Verdana" w:hAnsi="Verdana"/>
          <w:color w:val="auto"/>
        </w:rPr>
        <w:t xml:space="preserve"> groups with online social activities, for example quizzes and game nights, online classes and webinars and arts projects </w:t>
      </w:r>
    </w:p>
    <w:p w:rsidR="008E3806" w:rsidRPr="00E6120B" w:rsidRDefault="008E3806" w:rsidP="008E3806">
      <w:pPr>
        <w:spacing w:after="15" w:line="259" w:lineRule="auto"/>
        <w:ind w:left="0" w:firstLine="0"/>
        <w:rPr>
          <w:rFonts w:ascii="Verdana" w:hAnsi="Verdana"/>
          <w:color w:val="auto"/>
        </w:rPr>
      </w:pPr>
    </w:p>
    <w:p w:rsidR="008E3806" w:rsidRDefault="008E3806" w:rsidP="008E3806">
      <w:pPr>
        <w:pStyle w:val="Heading3"/>
        <w:rPr>
          <w:rFonts w:ascii="Verdana" w:hAnsi="Verdana"/>
          <w:color w:val="auto"/>
        </w:rPr>
      </w:pPr>
      <w:r w:rsidRPr="00E6120B">
        <w:rPr>
          <w:rFonts w:ascii="Verdana" w:hAnsi="Verdana"/>
          <w:color w:val="auto"/>
        </w:rPr>
        <w:t>When</w:t>
      </w:r>
      <w:r>
        <w:rPr>
          <w:rFonts w:ascii="Verdana" w:hAnsi="Verdana"/>
          <w:color w:val="auto"/>
        </w:rPr>
        <w:t xml:space="preserve">/how </w:t>
      </w:r>
      <w:r w:rsidRPr="00E6120B">
        <w:rPr>
          <w:rFonts w:ascii="Verdana" w:hAnsi="Verdana"/>
          <w:color w:val="auto"/>
        </w:rPr>
        <w:t xml:space="preserve">can </w:t>
      </w:r>
      <w:r>
        <w:rPr>
          <w:rFonts w:ascii="Verdana" w:hAnsi="Verdana"/>
          <w:color w:val="auto"/>
        </w:rPr>
        <w:t>I volunteer?</w:t>
      </w:r>
    </w:p>
    <w:p w:rsidR="00C20105" w:rsidRPr="00C20105" w:rsidRDefault="00C20105" w:rsidP="00C20105"/>
    <w:p w:rsidR="008E3806" w:rsidRDefault="0050716B" w:rsidP="0050716B">
      <w:pPr>
        <w:pStyle w:val="ListParagraph"/>
        <w:numPr>
          <w:ilvl w:val="0"/>
          <w:numId w:val="5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You</w:t>
      </w:r>
      <w:r w:rsidR="008E3806" w:rsidRPr="008E3806">
        <w:rPr>
          <w:rFonts w:ascii="Verdana" w:hAnsi="Verdana"/>
          <w:color w:val="auto"/>
        </w:rPr>
        <w:t xml:space="preserve"> will work remotely from home</w:t>
      </w:r>
      <w:r>
        <w:rPr>
          <w:rFonts w:ascii="Verdana" w:hAnsi="Verdana"/>
          <w:color w:val="auto"/>
        </w:rPr>
        <w:t xml:space="preserve">, with the potential to </w:t>
      </w:r>
      <w:r w:rsidRPr="0050716B">
        <w:rPr>
          <w:rFonts w:ascii="Verdana" w:hAnsi="Verdana"/>
          <w:color w:val="auto"/>
        </w:rPr>
        <w:t>offer safe, socially distanced</w:t>
      </w:r>
      <w:r>
        <w:rPr>
          <w:rFonts w:ascii="Verdana" w:hAnsi="Verdana"/>
          <w:color w:val="auto"/>
        </w:rPr>
        <w:t xml:space="preserve"> support in the local community if possible</w:t>
      </w:r>
    </w:p>
    <w:p w:rsidR="00C20105" w:rsidRPr="008E3806" w:rsidRDefault="00C20105" w:rsidP="00C20105">
      <w:pPr>
        <w:pStyle w:val="ListParagraph"/>
        <w:ind w:left="1065" w:firstLine="0"/>
        <w:rPr>
          <w:rFonts w:ascii="Verdana" w:hAnsi="Verdana"/>
          <w:color w:val="auto"/>
        </w:rPr>
      </w:pPr>
    </w:p>
    <w:p w:rsidR="008E3806" w:rsidRDefault="008E3806" w:rsidP="008E3806">
      <w:pPr>
        <w:pStyle w:val="ListParagraph"/>
        <w:numPr>
          <w:ilvl w:val="0"/>
          <w:numId w:val="5"/>
        </w:numPr>
        <w:rPr>
          <w:rFonts w:ascii="Verdana" w:hAnsi="Verdana"/>
          <w:color w:val="auto"/>
        </w:rPr>
      </w:pPr>
      <w:r w:rsidRPr="008E3806">
        <w:rPr>
          <w:rFonts w:ascii="Verdana" w:hAnsi="Verdana"/>
          <w:color w:val="auto"/>
        </w:rPr>
        <w:t>You can work flexibly at hours to suit you</w:t>
      </w:r>
    </w:p>
    <w:p w:rsidR="00C20105" w:rsidRPr="00C20105" w:rsidRDefault="00C20105" w:rsidP="00C20105">
      <w:pPr>
        <w:rPr>
          <w:rFonts w:ascii="Verdana" w:hAnsi="Verdana"/>
          <w:color w:val="auto"/>
        </w:rPr>
      </w:pPr>
    </w:p>
    <w:p w:rsidR="000D0412" w:rsidRDefault="000D0412" w:rsidP="000D0412">
      <w:pPr>
        <w:pStyle w:val="ListParagraph"/>
        <w:numPr>
          <w:ilvl w:val="0"/>
          <w:numId w:val="7"/>
        </w:numPr>
        <w:spacing w:line="249" w:lineRule="auto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It would be great if you could commit to volunteering until the project finishes in March, and there may be scope for continuing after this if you’d like to</w:t>
      </w:r>
    </w:p>
    <w:p w:rsidR="003F6524" w:rsidRPr="003F6524" w:rsidRDefault="003F6524" w:rsidP="003F6524">
      <w:pPr>
        <w:pStyle w:val="ListParagraph"/>
        <w:rPr>
          <w:rFonts w:ascii="Verdana" w:hAnsi="Verdana"/>
          <w:color w:val="auto"/>
        </w:rPr>
      </w:pPr>
    </w:p>
    <w:p w:rsidR="003F6524" w:rsidRPr="003F6524" w:rsidRDefault="003F6524" w:rsidP="003F6524">
      <w:pPr>
        <w:numPr>
          <w:ilvl w:val="0"/>
          <w:numId w:val="5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lastRenderedPageBreak/>
        <w:t>We will try to match you with the group(s) that best reflects your interests</w:t>
      </w:r>
    </w:p>
    <w:p w:rsidR="00253E11" w:rsidRDefault="00253E11" w:rsidP="008E3806">
      <w:pPr>
        <w:pStyle w:val="Heading4"/>
        <w:rPr>
          <w:rFonts w:ascii="Verdana" w:hAnsi="Verdana"/>
          <w:color w:val="auto"/>
        </w:rPr>
      </w:pPr>
    </w:p>
    <w:p w:rsidR="008E3806" w:rsidRDefault="008E3806" w:rsidP="008E3806">
      <w:pPr>
        <w:pStyle w:val="Heading4"/>
        <w:rPr>
          <w:rFonts w:ascii="Verdana" w:hAnsi="Verdana"/>
          <w:color w:val="auto"/>
        </w:rPr>
      </w:pPr>
      <w:r w:rsidRPr="00E6120B">
        <w:rPr>
          <w:rFonts w:ascii="Verdana" w:hAnsi="Verdana"/>
          <w:color w:val="auto"/>
        </w:rPr>
        <w:t xml:space="preserve">Training </w:t>
      </w:r>
    </w:p>
    <w:p w:rsidR="00C20105" w:rsidRPr="00C20105" w:rsidRDefault="00C20105" w:rsidP="00C20105"/>
    <w:p w:rsidR="008E3806" w:rsidRDefault="008E3806" w:rsidP="008E3806">
      <w:pPr>
        <w:spacing w:after="39"/>
        <w:rPr>
          <w:rFonts w:ascii="Verdana" w:hAnsi="Verdana"/>
          <w:color w:val="auto"/>
        </w:rPr>
      </w:pPr>
      <w:r w:rsidRPr="00E6120B">
        <w:rPr>
          <w:rFonts w:ascii="Verdana" w:hAnsi="Verdana"/>
          <w:color w:val="auto"/>
        </w:rPr>
        <w:t>Before</w:t>
      </w:r>
      <w:r>
        <w:rPr>
          <w:rFonts w:ascii="Verdana" w:hAnsi="Verdana"/>
          <w:color w:val="auto"/>
        </w:rPr>
        <w:t xml:space="preserve"> volunteering within this role you’ll need to complete some training, which at the moment is all online. </w:t>
      </w:r>
      <w:r w:rsidRPr="00E6120B">
        <w:rPr>
          <w:rFonts w:ascii="Verdana" w:hAnsi="Verdana"/>
          <w:color w:val="auto"/>
        </w:rPr>
        <w:t xml:space="preserve">Topics covered include: </w:t>
      </w:r>
    </w:p>
    <w:p w:rsidR="00C20105" w:rsidRPr="00E6120B" w:rsidRDefault="00C20105" w:rsidP="008E3806">
      <w:pPr>
        <w:spacing w:after="39"/>
        <w:rPr>
          <w:rFonts w:ascii="Verdana" w:hAnsi="Verdana"/>
          <w:color w:val="auto"/>
        </w:rPr>
      </w:pPr>
    </w:p>
    <w:p w:rsidR="008E3806" w:rsidRDefault="008E3806" w:rsidP="008E3806">
      <w:pPr>
        <w:pStyle w:val="ListParagraph"/>
        <w:numPr>
          <w:ilvl w:val="0"/>
          <w:numId w:val="6"/>
        </w:numPr>
        <w:rPr>
          <w:rFonts w:ascii="Verdana" w:hAnsi="Verdana"/>
          <w:color w:val="auto"/>
        </w:rPr>
      </w:pPr>
      <w:r w:rsidRPr="008E3806">
        <w:rPr>
          <w:rFonts w:ascii="Verdana" w:hAnsi="Verdana"/>
          <w:color w:val="auto"/>
        </w:rPr>
        <w:t xml:space="preserve">Safeguarding </w:t>
      </w:r>
    </w:p>
    <w:p w:rsidR="00C20105" w:rsidRPr="008E3806" w:rsidRDefault="00C20105" w:rsidP="00C20105">
      <w:pPr>
        <w:pStyle w:val="ListParagraph"/>
        <w:ind w:left="1065" w:firstLine="0"/>
        <w:rPr>
          <w:rFonts w:ascii="Verdana" w:hAnsi="Verdana"/>
          <w:color w:val="auto"/>
        </w:rPr>
      </w:pPr>
    </w:p>
    <w:p w:rsidR="008E3806" w:rsidRDefault="008E3806" w:rsidP="008E3806">
      <w:pPr>
        <w:pStyle w:val="ListParagraph"/>
        <w:numPr>
          <w:ilvl w:val="0"/>
          <w:numId w:val="6"/>
        </w:numPr>
        <w:rPr>
          <w:rFonts w:ascii="Verdana" w:hAnsi="Verdana"/>
          <w:color w:val="auto"/>
        </w:rPr>
      </w:pPr>
      <w:r w:rsidRPr="008E3806">
        <w:rPr>
          <w:rFonts w:ascii="Verdana" w:hAnsi="Verdana"/>
          <w:color w:val="auto"/>
        </w:rPr>
        <w:t>Data Protection</w:t>
      </w:r>
    </w:p>
    <w:p w:rsidR="00C20105" w:rsidRPr="00C20105" w:rsidRDefault="00C20105" w:rsidP="00C20105">
      <w:pPr>
        <w:ind w:left="0" w:firstLine="0"/>
        <w:rPr>
          <w:rFonts w:ascii="Verdana" w:hAnsi="Verdana"/>
          <w:color w:val="auto"/>
        </w:rPr>
      </w:pPr>
    </w:p>
    <w:p w:rsidR="008E3806" w:rsidRDefault="008E3806" w:rsidP="008E3806">
      <w:pPr>
        <w:pStyle w:val="ListParagraph"/>
        <w:numPr>
          <w:ilvl w:val="0"/>
          <w:numId w:val="6"/>
        </w:numPr>
        <w:rPr>
          <w:rFonts w:ascii="Verdana" w:hAnsi="Verdana"/>
          <w:color w:val="auto"/>
        </w:rPr>
      </w:pPr>
      <w:r w:rsidRPr="008E3806">
        <w:rPr>
          <w:rFonts w:ascii="Verdana" w:hAnsi="Verdana"/>
          <w:color w:val="auto"/>
        </w:rPr>
        <w:t xml:space="preserve">Positive Behaviour </w:t>
      </w:r>
      <w:r w:rsidR="00AF63A3">
        <w:rPr>
          <w:rFonts w:ascii="Verdana" w:hAnsi="Verdana"/>
          <w:color w:val="auto"/>
        </w:rPr>
        <w:t>Support</w:t>
      </w:r>
    </w:p>
    <w:p w:rsidR="00C20105" w:rsidRPr="00C20105" w:rsidRDefault="00C20105" w:rsidP="00C20105">
      <w:pPr>
        <w:ind w:left="0" w:firstLine="0"/>
        <w:rPr>
          <w:rFonts w:ascii="Verdana" w:hAnsi="Verdana"/>
          <w:color w:val="auto"/>
        </w:rPr>
      </w:pPr>
    </w:p>
    <w:p w:rsidR="00D05F87" w:rsidRDefault="008E3806" w:rsidP="00253E11">
      <w:pPr>
        <w:pStyle w:val="ListParagraph"/>
        <w:numPr>
          <w:ilvl w:val="0"/>
          <w:numId w:val="6"/>
        </w:numPr>
        <w:spacing w:after="1315"/>
        <w:rPr>
          <w:rFonts w:ascii="Verdana" w:hAnsi="Verdana"/>
          <w:color w:val="auto"/>
        </w:rPr>
      </w:pPr>
      <w:r w:rsidRPr="008E3806">
        <w:rPr>
          <w:rFonts w:ascii="Verdana" w:hAnsi="Verdana"/>
          <w:color w:val="auto"/>
        </w:rPr>
        <w:t>Train the Trainer</w:t>
      </w:r>
    </w:p>
    <w:p w:rsidR="00C20105" w:rsidRPr="00C20105" w:rsidRDefault="00C20105" w:rsidP="00C20105">
      <w:pPr>
        <w:pStyle w:val="ListParagraph"/>
        <w:rPr>
          <w:rFonts w:ascii="Verdana" w:hAnsi="Verdana"/>
          <w:color w:val="auto"/>
        </w:rPr>
      </w:pPr>
      <w:r w:rsidRPr="00C20105">
        <w:rPr>
          <w:noProof/>
          <w:color w:val="auto"/>
        </w:rPr>
        <w:lastRenderedPageBreak/>
        <w:drawing>
          <wp:anchor distT="0" distB="0" distL="114300" distR="114300" simplePos="0" relativeHeight="251660288" behindDoc="0" locked="0" layoutInCell="1" allowOverlap="0" wp14:anchorId="5C3C1353" wp14:editId="07BE4FDE">
            <wp:simplePos x="0" y="0"/>
            <wp:positionH relativeFrom="margin">
              <wp:align>left</wp:align>
            </wp:positionH>
            <wp:positionV relativeFrom="paragraph">
              <wp:posOffset>195170</wp:posOffset>
            </wp:positionV>
            <wp:extent cx="777240" cy="777240"/>
            <wp:effectExtent l="0" t="0" r="3810" b="3810"/>
            <wp:wrapSquare wrapText="bothSides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0105" w:rsidRPr="00C20105" w:rsidRDefault="00C20105" w:rsidP="00C20105">
      <w:pPr>
        <w:ind w:left="0" w:firstLine="0"/>
        <w:rPr>
          <w:rFonts w:ascii="Verdana" w:hAnsi="Verdana"/>
          <w:color w:val="auto"/>
        </w:rPr>
      </w:pPr>
    </w:p>
    <w:p w:rsidR="00C20105" w:rsidRPr="00C20105" w:rsidRDefault="00C20105" w:rsidP="00C20105">
      <w:pPr>
        <w:ind w:left="355"/>
        <w:rPr>
          <w:rFonts w:ascii="Verdana" w:hAnsi="Verdana"/>
        </w:rPr>
      </w:pPr>
      <w:r w:rsidRPr="00C20105">
        <w:rPr>
          <w:rFonts w:ascii="Verdana" w:hAnsi="Verdana"/>
        </w:rPr>
        <w:t>We are committed to safeguarding and promoting the welfare of everyon</w:t>
      </w:r>
      <w:r w:rsidR="00CB774B">
        <w:rPr>
          <w:rFonts w:ascii="Verdana" w:hAnsi="Verdana"/>
        </w:rPr>
        <w:t>e we work with and in most cases</w:t>
      </w:r>
      <w:r w:rsidRPr="00C20105">
        <w:rPr>
          <w:rFonts w:ascii="Verdana" w:hAnsi="Verdana"/>
        </w:rPr>
        <w:t xml:space="preserve"> you will be asked to</w:t>
      </w:r>
      <w:r w:rsidR="005A10B4">
        <w:rPr>
          <w:rFonts w:ascii="Verdana" w:hAnsi="Verdana"/>
        </w:rPr>
        <w:t xml:space="preserve"> complete an Enhanced DBS (or in Scotland a PVG)</w:t>
      </w:r>
      <w:r w:rsidRPr="00C20105">
        <w:rPr>
          <w:rFonts w:ascii="Verdana" w:hAnsi="Verdana"/>
        </w:rPr>
        <w:t xml:space="preserve"> check for this role. </w:t>
      </w:r>
    </w:p>
    <w:p w:rsidR="00C20105" w:rsidRPr="00C20105" w:rsidRDefault="005A10B4" w:rsidP="005A10B4">
      <w:pPr>
        <w:tabs>
          <w:tab w:val="left" w:pos="6555"/>
        </w:tabs>
        <w:spacing w:after="1315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</w:p>
    <w:sectPr w:rsidR="00C20105" w:rsidRPr="00C20105" w:rsidSect="00253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69B1"/>
    <w:multiLevelType w:val="hybridMultilevel"/>
    <w:tmpl w:val="FD5A20FE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C6D6B17"/>
    <w:multiLevelType w:val="hybridMultilevel"/>
    <w:tmpl w:val="5B8EC578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6A7370D"/>
    <w:multiLevelType w:val="hybridMultilevel"/>
    <w:tmpl w:val="4E70A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024D2"/>
    <w:multiLevelType w:val="hybridMultilevel"/>
    <w:tmpl w:val="8C225AC8"/>
    <w:lvl w:ilvl="0" w:tplc="21B21AD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92A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ED6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2A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A51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2A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C68D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92A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2C60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2A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88A6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2A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CCEE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92A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E8B9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2A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288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2A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9E62C3"/>
    <w:multiLevelType w:val="hybridMultilevel"/>
    <w:tmpl w:val="3B0ED426"/>
    <w:lvl w:ilvl="0" w:tplc="5D82DCD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92B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8C93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92B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C0CE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92B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0AB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92B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F22F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92B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2CD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92B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064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92B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EC33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92B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4F4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92B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EB603A"/>
    <w:multiLevelType w:val="hybridMultilevel"/>
    <w:tmpl w:val="B518DCC2"/>
    <w:lvl w:ilvl="0" w:tplc="ABB02E5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EA76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21E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EA76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A4F1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EA76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E89A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EA76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0482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EA76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780B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EA76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FE9D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EA76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54CD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EA76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232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EA76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06"/>
    <w:rsid w:val="000A0142"/>
    <w:rsid w:val="000C5D49"/>
    <w:rsid w:val="000D0412"/>
    <w:rsid w:val="00253E11"/>
    <w:rsid w:val="003F6524"/>
    <w:rsid w:val="004E6D03"/>
    <w:rsid w:val="0050716B"/>
    <w:rsid w:val="005A10B4"/>
    <w:rsid w:val="0078362B"/>
    <w:rsid w:val="008E3806"/>
    <w:rsid w:val="00AF63A3"/>
    <w:rsid w:val="00C20105"/>
    <w:rsid w:val="00C511A4"/>
    <w:rsid w:val="00CB774B"/>
    <w:rsid w:val="00D05F87"/>
    <w:rsid w:val="00D7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4C83B-1299-4590-9165-CDA40A13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806"/>
    <w:pPr>
      <w:spacing w:after="5" w:line="250" w:lineRule="auto"/>
      <w:ind w:left="10" w:hanging="10"/>
    </w:pPr>
    <w:rPr>
      <w:rFonts w:ascii="Calibri" w:eastAsia="Calibri" w:hAnsi="Calibri" w:cs="Calibri"/>
      <w:color w:val="000000"/>
      <w:szCs w:val="22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8E3806"/>
    <w:pPr>
      <w:keepNext/>
      <w:keepLines/>
      <w:spacing w:after="0" w:line="259" w:lineRule="auto"/>
      <w:outlineLvl w:val="1"/>
    </w:pPr>
    <w:rPr>
      <w:rFonts w:ascii="Calibri" w:eastAsia="Calibri" w:hAnsi="Calibri" w:cs="Calibri"/>
      <w:b/>
      <w:color w:val="0092BC"/>
      <w:sz w:val="28"/>
      <w:szCs w:val="22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8E3806"/>
    <w:pPr>
      <w:keepNext/>
      <w:keepLines/>
      <w:spacing w:after="0" w:line="259" w:lineRule="auto"/>
      <w:outlineLvl w:val="2"/>
    </w:pPr>
    <w:rPr>
      <w:rFonts w:ascii="Calibri" w:eastAsia="Calibri" w:hAnsi="Calibri" w:cs="Calibri"/>
      <w:b/>
      <w:color w:val="EA7600"/>
      <w:sz w:val="28"/>
      <w:szCs w:val="22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8E3806"/>
    <w:pPr>
      <w:keepNext/>
      <w:keepLines/>
      <w:spacing w:after="0" w:line="259" w:lineRule="auto"/>
      <w:outlineLvl w:val="3"/>
    </w:pPr>
    <w:rPr>
      <w:rFonts w:ascii="Calibri" w:eastAsia="Calibri" w:hAnsi="Calibri" w:cs="Calibri"/>
      <w:b/>
      <w:color w:val="92A000"/>
      <w:sz w:val="28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3806"/>
    <w:rPr>
      <w:rFonts w:ascii="Calibri" w:eastAsia="Calibri" w:hAnsi="Calibri" w:cs="Calibri"/>
      <w:b/>
      <w:color w:val="0092BC"/>
      <w:sz w:val="28"/>
      <w:szCs w:val="2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E3806"/>
    <w:rPr>
      <w:rFonts w:ascii="Calibri" w:eastAsia="Calibri" w:hAnsi="Calibri" w:cs="Calibri"/>
      <w:b/>
      <w:color w:val="EA7600"/>
      <w:sz w:val="28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E3806"/>
    <w:rPr>
      <w:rFonts w:ascii="Calibri" w:eastAsia="Calibri" w:hAnsi="Calibri" w:cs="Calibri"/>
      <w:b/>
      <w:color w:val="92A000"/>
      <w:sz w:val="28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8E3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eeAbility">
      <a:dk1>
        <a:sysClr val="windowText" lastClr="000000"/>
      </a:dk1>
      <a:lt1>
        <a:sysClr val="window" lastClr="FFFFFF"/>
      </a:lt1>
      <a:dk2>
        <a:srgbClr val="3E3D2D"/>
      </a:dk2>
      <a:lt2>
        <a:srgbClr val="FCB32B"/>
      </a:lt2>
      <a:accent1>
        <a:srgbClr val="F37245"/>
      </a:accent1>
      <a:accent2>
        <a:srgbClr val="FCB32B"/>
      </a:accent2>
      <a:accent3>
        <a:srgbClr val="23272A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 Ltd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Tipper</dc:creator>
  <cp:keywords/>
  <dc:description/>
  <cp:lastModifiedBy>Veronica Mulenga</cp:lastModifiedBy>
  <cp:revision>2</cp:revision>
  <dcterms:created xsi:type="dcterms:W3CDTF">2020-12-10T10:28:00Z</dcterms:created>
  <dcterms:modified xsi:type="dcterms:W3CDTF">2020-12-10T10:28:00Z</dcterms:modified>
</cp:coreProperties>
</file>